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color w:val="00A651"/>
          <w:sz w:val="40"/>
          <w:szCs w:val="40"/>
        </w:rPr>
        <w:t xml:space="preserve">7</w:t>
      </w:r>
      <w:r>
        <w:rPr>
          <w:rFonts w:ascii="Calibri" w:cs="Calibri" w:eastAsia="Calibri" w:hAnsi="Calibri"/>
          <w:b/>
          <w:bCs/>
          <w:color w:val="0D1B3D"/>
          <w:sz w:val="40"/>
          <w:szCs w:val="40"/>
        </w:rPr>
        <w:t xml:space="preserve">IT </w:t>
      </w:r>
      <w:r>
        <w:rPr>
          <w:rFonts w:ascii="Calibri" w:cs="Calibri" w:eastAsia="Calibri" w:hAnsi="Calibri"/>
          <w:b/>
          <w:bCs/>
          <w:color w:val="00A651"/>
          <w:spacing w:val="60"/>
          <w:sz w:val="20"/>
          <w:szCs w:val="20"/>
        </w:rPr>
        <w:t xml:space="preserve">GROUP</w:t>
      </w:r>
    </w:p>
    <w:p>
      <w:pPr>
        <w:pBdr>
          <w:bottom w:val="single" w:color="D0D5DD" w:sz="4" w:space="6"/>
        </w:pBdr>
        <w:spacing w:after="360"/>
      </w:pPr>
      <w:r>
        <w:rPr>
          <w:rFonts w:ascii="Calibri" w:cs="Calibri" w:eastAsia="Calibri" w:hAnsi="Calibri"/>
          <w:color w:val="5A6478"/>
          <w:spacing w:val="60"/>
          <w:sz w:val="16"/>
          <w:szCs w:val="16"/>
        </w:rPr>
        <w:t xml:space="preserve">CONNECT • SECURE • EVOLVE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D1B3D"/>
          <w:sz w:val="44"/>
          <w:szCs w:val="44"/>
        </w:rPr>
        <w:t xml:space="preserve">Artificial Intelligence Usage Policy</w:t>
      </w:r>
    </w:p>
    <w:p>
      <w:pPr>
        <w:spacing w:after="200"/>
      </w:pPr>
      <w:r>
        <w:rPr>
          <w:rFonts w:ascii="Calibri" w:cs="Calibri" w:eastAsia="Calibri" w:hAnsi="Calibri"/>
          <w:color w:val="00843F"/>
          <w:sz w:val="24"/>
          <w:szCs w:val="24"/>
        </w:rPr>
        <w:t xml:space="preserve">Template to govern the use of generative AI tools</w:t>
      </w:r>
    </w:p>
    <w:p>
      <w:pPr>
        <w:pBdr>
          <w:left w:val="single" w:color="00A651" w:sz="24" w:space="8"/>
        </w:pBdr>
        <w:shd w:fill="E8F6EE" w:color="auto" w:val="clear"/>
        <w:spacing w:after="240" w:before="120"/>
        <w:ind w:left="160" w:right="160"/>
      </w:pPr>
      <w:r>
        <w:rPr>
          <w:rFonts w:ascii="Calibri" w:cs="Calibri" w:eastAsia="Calibri" w:hAnsi="Calibri"/>
          <w:i/>
          <w:iCs/>
          <w:color w:val="243049"/>
          <w:sz w:val="20"/>
          <w:szCs w:val="20"/>
        </w:rPr>
        <w:t xml:space="preserve">How to use: adapt the list of approved tools and prohibited data to your business, appoint a point of contact, then share the policy along with a short training session.</w:t>
      </w:r>
    </w:p>
    <w:p>
      <w:pPr>
        <w:pStyle w:val="Heading1"/>
      </w:pPr>
      <w:r>
        <w:t xml:space="preserve">1. Why this policy?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Generative artificial intelligence tools (Microsoft 365 Copilot, chat assistants…) can save a great deal of time. Used without rules, they can also expose confidential information or produce inaccurate content. This policy sets a simple framework to benefit from them safely at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[COMPANY NAME]</w:t>
      </w:r>
      <w:r>
        <w:rPr>
          <w:rFonts w:ascii="Calibri" w:cs="Calibri" w:eastAsia="Calibri" w:hAnsi="Calibri"/>
          <w:color w:val="243049"/>
        </w:rPr>
        <w:t xml:space="preserve">.</w:t>
      </w:r>
    </w:p>
    <w:p>
      <w:pPr>
        <w:pStyle w:val="Heading1"/>
      </w:pPr>
      <w:r>
        <w:t xml:space="preserve">2. Approved tools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6"/>
        <w:gridCol w:w="3855"/>
        <w:gridCol w:w="3277"/>
      </w:tblGrid>
      <w:tr>
        <w:trPr>
          <w:tblHeader/>
        </w:trPr>
        <w:tc>
          <w:tcPr>
            <w:tcW w:type="dxa" w:w="250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Tool</w:t>
            </w:r>
          </w:p>
        </w:tc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Approved uses</w:t>
            </w:r>
          </w:p>
        </w:tc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0D1B3D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Approved data</w:t>
            </w:r>
          </w:p>
        </w:tc>
      </w:tr>
      <w:tr>
        <w:trPr>
          <w:trHeight w:val="440" w:hRule="atLeast"/>
        </w:trPr>
        <w:tc>
          <w:tcPr>
            <w:tcW w:type="dxa" w:w="250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  <w:highlight w:val="yellow"/>
                <w:highlightCs w:val="yellow"/>
              </w:rPr>
              <w:t xml:space="preserve">[Microsoft 365 Copilot]</w:t>
            </w:r>
          </w:p>
        </w:tc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  <w:highlight w:val="yellow"/>
                <w:highlightCs w:val="yellow"/>
              </w:rPr>
              <w:t xml:space="preserve">[Writing, summarizing, searching our documents]</w:t>
            </w:r>
          </w:p>
        </w:tc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  <w:highlight w:val="yellow"/>
                <w:highlightCs w:val="yellow"/>
              </w:rPr>
              <w:t xml:space="preserve">[Internal data, within the user’s permissions]</w:t>
            </w:r>
          </w:p>
        </w:tc>
      </w:tr>
      <w:tr>
        <w:trPr>
          <w:trHeight w:val="440" w:hRule="atLeast"/>
        </w:trPr>
        <w:tc>
          <w:tcPr>
            <w:tcW w:type="dxa" w:w="250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  <w:highlight w:val="yellow"/>
                <w:highlightCs w:val="yellow"/>
              </w:rPr>
              <w:t xml:space="preserve">[Other tool]</w:t>
            </w:r>
          </w:p>
        </w:tc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  <w:tr>
        <w:trPr>
          <w:trHeight w:val="440" w:hRule="atLeast"/>
        </w:trPr>
        <w:tc>
          <w:tcPr>
            <w:tcW w:type="dxa" w:w="2506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  <w:highlight w:val="yellow"/>
                <w:highlightCs w:val="yellow"/>
              </w:rPr>
              <w:t xml:space="preserve">[Other tool]</w:t>
            </w:r>
          </w:p>
        </w:tc>
        <w:tc>
          <w:tcPr>
            <w:tcW w:type="dxa" w:w="3855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  <w:tc>
          <w:tcPr>
            <w:tcW w:type="dxa" w:w="327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Any other AI tool must be approved by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[AI POINT OF CONTACT]</w:t>
      </w:r>
      <w:r>
        <w:rPr>
          <w:rFonts w:ascii="Calibri" w:cs="Calibri" w:eastAsia="Calibri" w:hAnsi="Calibri"/>
          <w:color w:val="243049"/>
        </w:rPr>
        <w:t xml:space="preserve"> before being used with company data. Personal accounts are not used for work.</w:t>
      </w:r>
    </w:p>
    <w:p>
      <w:pPr>
        <w:pStyle w:val="Heading1"/>
      </w:pPr>
      <w:r>
        <w:t xml:space="preserve">3. What you never share with an unapproved AI tool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Personal data about clients, employees or applicants.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Confidential information: contracts, prices, strategy, financial data, trade secrets.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Passwords, access keys and security information.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Documents received from clients or partners under a confidentiality agreement.</w:t>
      </w:r>
    </w:p>
    <w:p>
      <w:pPr>
        <w:pStyle w:val="Heading1"/>
      </w:pPr>
      <w:r>
        <w:t xml:space="preserve">4. Rules of use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Users remain responsible for the result: they review it and check facts, figures and sources before sharing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No decision about a person (hiring, appraisal, credit…) is made solely on the basis of an AI answer.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Published content respects copyright and the company’s image.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Where useful to the recipient, users state that content was prepared with the help of AI.</w:t>
      </w:r>
    </w:p>
    <w:p>
      <w:pPr>
        <w:pStyle w:val="Heading1"/>
      </w:pPr>
      <w:r>
        <w:t xml:space="preserve">5. Good practices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Write precise requests: context, goal, expected format, audience.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Provide examples rather than long explanations.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Ask the AI to cite its sources and flag uncertainties.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243049"/>
        </w:rPr>
        <w:t xml:space="preserve">Share good ideas for using AI with colleagues and the point of contact.</w:t>
      </w:r>
    </w:p>
    <w:p>
      <w:pPr>
        <w:pStyle w:val="Heading1"/>
      </w:pPr>
      <w:r>
        <w:t xml:space="preserve">6. Point of contact and review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[AI POINT OF CONTACT – NAME – CONTACT]</w:t>
      </w:r>
      <w:r>
        <w:rPr>
          <w:rFonts w:ascii="Calibri" w:cs="Calibri" w:eastAsia="Calibri" w:hAnsi="Calibri"/>
          <w:color w:val="243049"/>
        </w:rPr>
        <w:t xml:space="preserve"> answers questions, approves new tools and updates this policy. Usage, benefits and observed risks are reviewed every </w:t>
      </w:r>
      <w:r>
        <w:rPr>
          <w:rFonts w:ascii="Calibri" w:cs="Calibri" w:eastAsia="Calibri" w:hAnsi="Calibri"/>
          <w:b/>
          <w:bCs/>
          <w:color w:val="0D1B3D"/>
          <w:highlight w:val="yellow"/>
          <w:highlightCs w:val="yellow"/>
        </w:rPr>
        <w:t xml:space="preserve">[6]</w:t>
      </w:r>
      <w:r>
        <w:rPr>
          <w:rFonts w:ascii="Calibri" w:cs="Calibri" w:eastAsia="Calibri" w:hAnsi="Calibri"/>
          <w:color w:val="243049"/>
        </w:rPr>
        <w:t xml:space="preserve"> months.</w:t>
      </w:r>
    </w:p>
    <w:p>
      <w:pPr>
        <w:pStyle w:val="Heading1"/>
      </w:pPr>
      <w:r>
        <w:t xml:space="preserve">7. Acknowledgement</w:t>
      </w:r>
    </w:p>
    <w:p>
      <w:pPr>
        <w:spacing w:after="140"/>
      </w:pPr>
      <w:r>
        <w:rPr>
          <w:rFonts w:ascii="Calibri" w:cs="Calibri" w:eastAsia="Calibri" w:hAnsi="Calibri"/>
          <w:color w:val="243049"/>
        </w:rPr>
        <w:t xml:space="preserve">I acknowledge that I have read this policy and agree to comply with it.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rHeight w:val="620" w:hRule="atLeast"/>
        </w:trPr>
        <w:tc>
          <w:tcPr>
            <w:tcW w:type="dxa" w:w="289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5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</w:rPr>
              <w:t xml:space="preserve">Full name</w:t>
            </w:r>
          </w:p>
        </w:tc>
        <w:tc>
          <w:tcPr>
            <w:tcW w:type="dxa" w:w="674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89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5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</w:rPr>
              <w:t xml:space="preserve">Position</w:t>
            </w:r>
          </w:p>
        </w:tc>
        <w:tc>
          <w:tcPr>
            <w:tcW w:type="dxa" w:w="674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89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5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</w:rPr>
              <w:t xml:space="preserve">Date</w:t>
            </w:r>
          </w:p>
        </w:tc>
        <w:tc>
          <w:tcPr>
            <w:tcW w:type="dxa" w:w="674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891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  <w:shd w:fill="F5F7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D1B3D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47"/>
            <w:tcBorders>
              <w:top w:val="single" w:color="D0D5DD" w:sz="4"/>
              <w:left w:val="single" w:color="D0D5DD" w:sz="4"/>
              <w:bottom w:val="single" w:color="D0D5DD" w:sz="4"/>
              <w:right w:val="single" w:color="D0D5DD" w:sz="4"/>
            </w:tcBorders>
          </w:tcPr>
          <w:p>
            <w: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8"/>
        <w:sz w:val="16"/>
        <w:szCs w:val="16"/>
      </w:rPr>
      <w:t xml:space="preserve">Template provided by 7IT Group · www.7itgroup.com · contact@7itgroup.com · page </w:t>
    </w:r>
    <w:r>
      <w:rPr>
        <w:rFonts w:ascii="Calibri" w:cs="Calibri" w:eastAsia="Calibri" w:hAnsi="Calibri"/>
        <w:color w:val="5A647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A6478"/>
        <w:sz w:val="16"/>
        <w:szCs w:val="16"/>
      </w:rPr>
      <w:t xml:space="preserve">7IT Group · Artificial Intelligence Usage Policy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A65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049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00A651" w:sz="6" w:space="4"/>
      </w:pBdr>
      <w:spacing w:after="140" w:before="320"/>
      <w:outlineLvl w:val="0"/>
    </w:pPr>
    <w:rPr>
      <w:rFonts w:ascii="Calibri" w:cs="Calibri" w:eastAsia="Calibri" w:hAnsi="Calibri"/>
      <w:b/>
      <w:bCs/>
      <w:color w:val="0D1B3D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Calibri" w:cs="Calibri" w:eastAsia="Calibri" w:hAnsi="Calibri"/>
      <w:b/>
      <w:bCs/>
      <w:color w:val="00843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Artificial Intelligence Usage Policy</dc:title>
  <dc:creator>7IT Group</dc:creator>
  <dc:description>Template to govern the use of generative AI tools</dc:description>
  <cp:lastModifiedBy>Un-named</cp:lastModifiedBy>
  <cp:revision>1</cp:revision>
  <dcterms:created xsi:type="dcterms:W3CDTF">2026-09-26T21:55:11.289Z</dcterms:created>
  <dcterms:modified xsi:type="dcterms:W3CDTF">2026-09-26T21:55:11.290Z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